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Manual de Usuario CotLab Pro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114800" cy="20574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2057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114800" cy="41148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0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11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Heading1"/>
      </w:pPr>
      <w:r>
        <w:t>Pantalla principal</w:t>
      </w:r>
    </w:p>
    <w:p>
      <w:r>
        <w:t>Busque análisis y agregue estudios a la cotización.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389120" cy="5078511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507851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Heading1"/>
      </w:pPr>
      <w:r>
        <w:t>Selección de estudios</w:t>
      </w:r>
    </w:p>
    <w:p>
      <w:r>
        <w:t>Use el botón + para agregar estudios.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389120" cy="5078511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507851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Heading1"/>
      </w:pPr>
      <w:r>
        <w:t>Cotización</w:t>
      </w:r>
    </w:p>
    <w:p>
      <w:r>
        <w:t>Revise estudios seleccionados y total.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389120" cy="5078511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507851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Heading1"/>
      </w:pPr>
      <w:r>
        <w:t>Descuentos</w:t>
      </w:r>
    </w:p>
    <w:p>
      <w:r>
        <w:t>Aplique descuentos por porcentaje o monto.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389120" cy="544050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544050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Heading1"/>
      </w:pPr>
      <w:r>
        <w:t>Enviar o guardar</w:t>
      </w:r>
    </w:p>
    <w:p>
      <w:r>
        <w:t>Agregue observaciones y genere PDF o WhatsApp.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389120" cy="5078511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507851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Heading1"/>
      </w:pPr>
      <w:r>
        <w:t>WhatsApp</w:t>
      </w:r>
    </w:p>
    <w:p>
      <w:r>
        <w:t>La aplicación genera mensajes profesionales.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389120" cy="6714482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67144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Heading1"/>
      </w:pPr>
      <w:r>
        <w:t>PDF</w:t>
      </w:r>
    </w:p>
    <w:p>
      <w:r>
        <w:t>Documento formal con logo y total.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389120" cy="3304357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9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33043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Heading1"/>
      </w:pPr>
      <w:r>
        <w:t>Menú principal</w:t>
      </w:r>
    </w:p>
    <w:p>
      <w:r>
        <w:t>Acceso a catálogo, ajustes, mensajes y respaldo.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389120" cy="438912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0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43891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Heading1"/>
      </w:pPr>
      <w:r>
        <w:t>Catálogo</w:t>
      </w:r>
    </w:p>
    <w:p>
      <w:r>
        <w:t>Consulta y búsqueda de análisis registrados.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389120" cy="5482228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ptura de pantalla 2026-05-30 a la(s) 7.43.47 p.m.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54822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Heading1"/>
      </w:pPr>
      <w:r>
        <w:t>Nuevo análisis</w:t>
      </w:r>
    </w:p>
    <w:p>
      <w:r>
        <w:t>Alta y edición de estudios.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389120" cy="5482228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ptura de pantalla 2026-05-30 a la(s) 7.44.04 p.m.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54822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Heading1"/>
      </w:pPr>
      <w:r>
        <w:t>Catálogo PDF</w:t>
      </w:r>
    </w:p>
    <w:p>
      <w:r>
        <w:t>Exportación del catálogo completo.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389120" cy="5482228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ptura de pantalla 2026-05-30 a la(s) 7.44.18 p.m.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54822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Heading1"/>
      </w:pPr>
      <w:r>
        <w:t>Respaldo</w:t>
      </w:r>
    </w:p>
    <w:p>
      <w:r>
        <w:t>Exportación e importación de datos.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389120" cy="5482228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ptura de pantalla 2026-05-30 a la(s) 7.45.12 p.m.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54822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Heading1"/>
      </w:pPr>
      <w:r>
        <w:t>Respaldo desplegado</w:t>
      </w:r>
    </w:p>
    <w:p>
      <w:r>
        <w:t>Seleccione qué información exportar.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389120" cy="5482228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ptura de pantalla 2026-05-30 a la(s) 7.46.42 p.m.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54822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Heading1"/>
      </w:pPr>
      <w:r>
        <w:t>Ajustes del laboratorio</w:t>
      </w:r>
    </w:p>
    <w:p>
      <w:r>
        <w:t>Personalice nombre, logo y colores.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389120" cy="5482228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ptura de pantalla 2026-05-30 a la(s) 7.47.08 p.m.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5482228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